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F7C" w:rsidRPr="00BC1A15" w:rsidRDefault="000F68E9" w:rsidP="000F68E9">
      <w:pPr>
        <w:jc w:val="center"/>
        <w:rPr>
          <w:b/>
          <w:color w:val="C45911" w:themeColor="accent2" w:themeShade="BF"/>
          <w:sz w:val="32"/>
          <w:szCs w:val="32"/>
        </w:rPr>
      </w:pPr>
      <w:r w:rsidRPr="00BC1A15">
        <w:rPr>
          <w:b/>
          <w:color w:val="C45911" w:themeColor="accent2" w:themeShade="BF"/>
          <w:sz w:val="32"/>
          <w:szCs w:val="32"/>
        </w:rPr>
        <w:t xml:space="preserve">APPEL D’OFFRE MARCHE </w:t>
      </w:r>
      <w:r w:rsidR="00C70584">
        <w:rPr>
          <w:b/>
          <w:color w:val="C45911" w:themeColor="accent2" w:themeShade="BF"/>
          <w:sz w:val="32"/>
          <w:szCs w:val="32"/>
        </w:rPr>
        <w:t>DECHETS NON DANGEREUX</w:t>
      </w:r>
      <w:r w:rsidRPr="00BC1A15">
        <w:rPr>
          <w:b/>
          <w:color w:val="C45911" w:themeColor="accent2" w:themeShade="BF"/>
          <w:sz w:val="32"/>
          <w:szCs w:val="32"/>
        </w:rPr>
        <w:br/>
        <w:t xml:space="preserve">SITE DE </w:t>
      </w:r>
      <w:r w:rsidR="00404DB8">
        <w:rPr>
          <w:b/>
          <w:color w:val="C45911" w:themeColor="accent2" w:themeShade="BF"/>
          <w:sz w:val="32"/>
          <w:szCs w:val="32"/>
        </w:rPr>
        <w:t>SAINTE EUGENIE</w:t>
      </w:r>
    </w:p>
    <w:p w:rsidR="000F68E9" w:rsidRPr="000F68E9" w:rsidRDefault="000F68E9" w:rsidP="000F68E9">
      <w:pPr>
        <w:jc w:val="center"/>
        <w:rPr>
          <w:sz w:val="32"/>
          <w:szCs w:val="32"/>
        </w:rPr>
      </w:pPr>
      <w:bookmarkStart w:id="0" w:name="_GoBack"/>
      <w:bookmarkEnd w:id="0"/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Présentation de l’établissement</w:t>
      </w:r>
    </w:p>
    <w:p w:rsidR="00C70584" w:rsidRDefault="000F68E9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Plan du site</w:t>
      </w:r>
    </w:p>
    <w:p w:rsidR="0045080E" w:rsidRPr="0045080E" w:rsidRDefault="0045080E" w:rsidP="0045080E">
      <w:pPr>
        <w:rPr>
          <w:color w:val="C45911" w:themeColor="accent2" w:themeShade="BF"/>
        </w:rPr>
      </w:pPr>
      <w:r w:rsidRPr="0045080E">
        <w:rPr>
          <w:noProof/>
          <w:color w:val="C45911" w:themeColor="accent2" w:themeShade="BF"/>
        </w:rPr>
        <w:drawing>
          <wp:inline distT="0" distB="0" distL="0" distR="0" wp14:anchorId="2E3D68D1" wp14:editId="1CF18C3A">
            <wp:extent cx="5760720" cy="522097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8E9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Activités du site </w:t>
      </w:r>
      <w:r w:rsidR="000F68E9" w:rsidRPr="00C70584">
        <w:rPr>
          <w:color w:val="C45911" w:themeColor="accent2" w:themeShade="BF"/>
        </w:rPr>
        <w:t xml:space="preserve"> </w:t>
      </w:r>
    </w:p>
    <w:p w:rsidR="0045080E" w:rsidRDefault="0045080E" w:rsidP="0045080E">
      <w:pPr>
        <w:pStyle w:val="Paragraphedeliste"/>
        <w:ind w:left="792"/>
      </w:pPr>
      <w:r w:rsidRPr="0045080E">
        <w:t xml:space="preserve">Une crèche, un institut de formation, </w:t>
      </w:r>
      <w:r>
        <w:t>un bâtiment de soins de suite de réadaptation gériatrique,</w:t>
      </w:r>
      <w:r w:rsidRPr="0045080E">
        <w:t xml:space="preserve"> la médecine du personnel et une </w:t>
      </w:r>
      <w:r>
        <w:t xml:space="preserve">unité de </w:t>
      </w:r>
      <w:r w:rsidRPr="0045080E">
        <w:t>médecine</w:t>
      </w:r>
    </w:p>
    <w:p w:rsidR="0045080E" w:rsidRPr="0045080E" w:rsidRDefault="0045080E" w:rsidP="0045080E">
      <w:pPr>
        <w:pStyle w:val="Paragraphedeliste"/>
        <w:ind w:left="792"/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Nombre de lits </w:t>
      </w:r>
    </w:p>
    <w:p w:rsidR="0045080E" w:rsidRPr="00BC1A15" w:rsidRDefault="0045080E" w:rsidP="0045080E">
      <w:pPr>
        <w:pStyle w:val="Paragraphedeliste"/>
        <w:ind w:left="792"/>
        <w:rPr>
          <w:color w:val="C45911" w:themeColor="accent2" w:themeShade="BF"/>
        </w:rPr>
      </w:pPr>
      <w:r>
        <w:t>78 lits</w:t>
      </w: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bookmarkStart w:id="1" w:name="_Hlk193733030"/>
      <w:r w:rsidRPr="00BC1A15">
        <w:rPr>
          <w:b/>
          <w:color w:val="0070C0"/>
        </w:rPr>
        <w:t>Organisation du site</w:t>
      </w:r>
    </w:p>
    <w:bookmarkEnd w:id="1"/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Equipe HCL</w:t>
      </w:r>
    </w:p>
    <w:p w:rsidR="0045080E" w:rsidRPr="00AF6C8D" w:rsidRDefault="0045080E" w:rsidP="0045080E">
      <w:pPr>
        <w:pStyle w:val="Paragraphedeliste"/>
        <w:ind w:left="360"/>
        <w:rPr>
          <w:rFonts w:eastAsia="Times New Roman" w:cstheme="minorHAnsi"/>
          <w:color w:val="000000"/>
          <w:lang w:eastAsia="fr-FR"/>
        </w:rPr>
      </w:pPr>
      <w:r w:rsidRPr="00AF6C8D">
        <w:rPr>
          <w:rFonts w:eastAsia="Times New Roman" w:cstheme="minorHAnsi"/>
          <w:color w:val="000000"/>
          <w:lang w:eastAsia="fr-FR"/>
        </w:rPr>
        <w:t>Référentes déchets : A BILLOUD</w:t>
      </w:r>
    </w:p>
    <w:p w:rsidR="0045080E" w:rsidRPr="00AF6C8D" w:rsidRDefault="0045080E" w:rsidP="0045080E">
      <w:pPr>
        <w:pStyle w:val="Paragraphedeliste"/>
        <w:ind w:left="360"/>
        <w:rPr>
          <w:rFonts w:eastAsia="Times New Roman" w:cstheme="minorHAnsi"/>
          <w:color w:val="000000"/>
          <w:lang w:eastAsia="fr-FR"/>
        </w:rPr>
      </w:pPr>
      <w:r w:rsidRPr="00AF6C8D">
        <w:rPr>
          <w:rFonts w:eastAsia="Times New Roman" w:cstheme="minorHAnsi"/>
          <w:color w:val="000000"/>
          <w:lang w:eastAsia="fr-FR"/>
        </w:rPr>
        <w:t>Adjointe référentes déchets : S SABATIER</w:t>
      </w:r>
    </w:p>
    <w:p w:rsidR="0045080E" w:rsidRDefault="0045080E" w:rsidP="0045080E">
      <w:pPr>
        <w:pStyle w:val="Paragraphedeliste"/>
        <w:ind w:left="792"/>
        <w:rPr>
          <w:color w:val="C45911" w:themeColor="accent2" w:themeShade="BF"/>
        </w:rPr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lastRenderedPageBreak/>
        <w:t>Collecte intrasite</w:t>
      </w:r>
    </w:p>
    <w:p w:rsidR="00115796" w:rsidRDefault="00115796" w:rsidP="00115796">
      <w:pPr>
        <w:pStyle w:val="Paragraphedeliste"/>
        <w:ind w:left="792"/>
        <w:rPr>
          <w:color w:val="C45911" w:themeColor="accent2" w:themeShade="BF"/>
        </w:rPr>
      </w:pPr>
    </w:p>
    <w:p w:rsidR="0045080E" w:rsidRDefault="00B6144C" w:rsidP="0045080E">
      <w:pPr>
        <w:pStyle w:val="Paragraphedeliste"/>
        <w:ind w:left="360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Collecte</w:t>
      </w:r>
      <w:r w:rsidR="0045080E">
        <w:rPr>
          <w:rFonts w:eastAsia="Times New Roman" w:cstheme="minorHAnsi"/>
          <w:color w:val="000000"/>
          <w:lang w:eastAsia="fr-FR"/>
        </w:rPr>
        <w:t xml:space="preserve"> </w:t>
      </w:r>
      <w:r>
        <w:rPr>
          <w:rFonts w:eastAsia="Times New Roman" w:cstheme="minorHAnsi"/>
          <w:color w:val="000000"/>
          <w:lang w:eastAsia="fr-FR"/>
        </w:rPr>
        <w:t>à prendre en charge pour les OM, les cartons et le papier.</w:t>
      </w:r>
    </w:p>
    <w:p w:rsidR="00B6144C" w:rsidRDefault="00B6144C" w:rsidP="0045080E">
      <w:pPr>
        <w:pStyle w:val="Paragraphedeliste"/>
        <w:ind w:left="360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Nettoyage des bacs pris en charge par le prestataire de la collecte interne de Lyon sud</w:t>
      </w:r>
    </w:p>
    <w:p w:rsidR="0045080E" w:rsidRDefault="0045080E" w:rsidP="0045080E">
      <w:pPr>
        <w:pStyle w:val="Paragraphedeliste"/>
        <w:ind w:left="792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Locaux déchets</w:t>
      </w:r>
    </w:p>
    <w:p w:rsidR="001B5AAC" w:rsidRDefault="001B5AAC" w:rsidP="001B5AAC">
      <w:pPr>
        <w:pStyle w:val="Paragraphedeliste"/>
        <w:ind w:left="1224"/>
        <w:rPr>
          <w:color w:val="C45911" w:themeColor="accent2" w:themeShade="BF"/>
        </w:rPr>
      </w:pPr>
    </w:p>
    <w:p w:rsidR="001C6D2F" w:rsidRDefault="001B5AAC" w:rsidP="001C6D2F">
      <w:pPr>
        <w:pStyle w:val="Paragraphedeliste"/>
        <w:ind w:left="1224"/>
      </w:pPr>
      <w:r>
        <w:object w:dxaOrig="1520" w:dyaOrig="9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6" o:title=""/>
          </v:shape>
          <o:OLEObject Type="Embed" ProgID="AcroExch.Document.DC" ShapeID="_x0000_i1025" DrawAspect="Icon" ObjectID="_1804683532" r:id="rId7"/>
        </w:object>
      </w:r>
    </w:p>
    <w:p w:rsidR="001B5AAC" w:rsidRDefault="001B5AAC" w:rsidP="001C6D2F">
      <w:pPr>
        <w:pStyle w:val="Paragraphedeliste"/>
        <w:ind w:left="1224"/>
        <w:rPr>
          <w:color w:val="C45911" w:themeColor="accent2" w:themeShade="BF"/>
        </w:rPr>
      </w:pPr>
    </w:p>
    <w:p w:rsidR="00C70584" w:rsidRPr="006E5410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Contenants</w:t>
      </w:r>
    </w:p>
    <w:tbl>
      <w:tblPr>
        <w:tblW w:w="9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2380"/>
        <w:gridCol w:w="1307"/>
        <w:gridCol w:w="1520"/>
        <w:gridCol w:w="1100"/>
        <w:gridCol w:w="1240"/>
      </w:tblGrid>
      <w:tr w:rsidR="00115796" w:rsidRPr="00115796" w:rsidTr="00115796">
        <w:trPr>
          <w:trHeight w:val="1056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157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GMAO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157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Services utilisateurs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157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Localisation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157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BAC DAOM          collectés / présents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157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BACS DASRI         collectés / présents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157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BACS CARTONS        collectés / présents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4D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Bio statistiques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4E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Michel Perret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3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4E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Michel Perret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Intérieur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4 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Médecine statutaire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115796" w:rsidRPr="00115796" w:rsidTr="00115796">
        <w:trPr>
          <w:trHeight w:val="57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4N / 4O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Consultation psy/ centre vaccination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5R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Ecole Infirmières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</w:t>
            </w: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parking</w:t>
            </w:r>
            <w:proofErr w:type="gramEnd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Internat 5R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6 C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Psychiatrie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115796" w:rsidRPr="00115796" w:rsidTr="00115796">
        <w:trPr>
          <w:trHeight w:val="612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6J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Crèche </w:t>
            </w: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Ste  Eugénie</w:t>
            </w:r>
            <w:proofErr w:type="gramEnd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115796" w:rsidRPr="00115796" w:rsidTr="00115796">
        <w:trPr>
          <w:trHeight w:val="28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5A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INTERNAT 5A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extérieur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796" w:rsidRPr="00115796" w:rsidRDefault="00115796" w:rsidP="001157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115796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</w:tbl>
    <w:p w:rsidR="001C6D2F" w:rsidRPr="001C6D2F" w:rsidRDefault="001C6D2F" w:rsidP="001C6D2F">
      <w:pPr>
        <w:pStyle w:val="Paragraphedeliste"/>
        <w:rPr>
          <w:color w:val="C45911" w:themeColor="accent2" w:themeShade="BF"/>
        </w:rPr>
      </w:pPr>
    </w:p>
    <w:p w:rsidR="001C6D2F" w:rsidRDefault="001C6D2F" w:rsidP="001C6D2F">
      <w:pPr>
        <w:pStyle w:val="Paragraphedeliste"/>
        <w:ind w:left="1224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collecte</w:t>
      </w:r>
    </w:p>
    <w:p w:rsidR="006E5410" w:rsidRPr="00BC1A15" w:rsidRDefault="006E5410" w:rsidP="006E5410">
      <w:pPr>
        <w:pStyle w:val="Paragraphedeliste"/>
        <w:ind w:left="1224"/>
        <w:rPr>
          <w:color w:val="C45911" w:themeColor="accent2" w:themeShade="BF"/>
        </w:rPr>
      </w:pPr>
    </w:p>
    <w:p w:rsidR="00835E2D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Zones déchets </w:t>
      </w:r>
    </w:p>
    <w:p w:rsidR="00C70584" w:rsidRPr="001B5AAC" w:rsidRDefault="001B5AAC" w:rsidP="001B5AAC">
      <w:pPr>
        <w:ind w:firstLine="708"/>
      </w:pPr>
      <w:r w:rsidRPr="001B5AAC">
        <w:t>Pas de zone spécifique hoirs des points de collecte</w:t>
      </w:r>
    </w:p>
    <w:p w:rsidR="00C70584" w:rsidRPr="00C70584" w:rsidRDefault="00C70584" w:rsidP="00C70584">
      <w:pPr>
        <w:pStyle w:val="Paragraphedeliste"/>
        <w:ind w:left="1224"/>
        <w:rPr>
          <w:color w:val="C45911" w:themeColor="accent2" w:themeShade="BF"/>
        </w:rPr>
      </w:pP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Contraintes d’accès</w:t>
      </w:r>
    </w:p>
    <w:p w:rsidR="006E5410" w:rsidRPr="006E5410" w:rsidRDefault="006E5410" w:rsidP="006E5410">
      <w:pPr>
        <w:pStyle w:val="Paragraphedeliste"/>
        <w:ind w:left="792"/>
      </w:pPr>
      <w:r w:rsidRPr="006E5410">
        <w:t>Accès par le portail 1 rue Cl</w:t>
      </w:r>
      <w:r>
        <w:t>é</w:t>
      </w:r>
      <w:r w:rsidRPr="006E5410">
        <w:t>menceau uniquement de 8h00 à 18h00</w:t>
      </w:r>
    </w:p>
    <w:p w:rsidR="00835E2D" w:rsidRDefault="00835E2D" w:rsidP="00835E2D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t>Gestion des badges</w:t>
      </w:r>
    </w:p>
    <w:p w:rsidR="006E5410" w:rsidRPr="006E5410" w:rsidRDefault="006E5410" w:rsidP="00835E2D">
      <w:pPr>
        <w:pStyle w:val="Paragraphedeliste"/>
        <w:ind w:left="792"/>
      </w:pPr>
      <w:r w:rsidRPr="006E5410">
        <w:t>Accès à L’IFSI Cl</w:t>
      </w:r>
      <w:r>
        <w:t>é</w:t>
      </w:r>
      <w:r w:rsidRPr="006E5410">
        <w:t xml:space="preserve">menceau par badge </w:t>
      </w:r>
    </w:p>
    <w:p w:rsidR="006E5410" w:rsidRDefault="006E5410" w:rsidP="00835E2D">
      <w:pPr>
        <w:pStyle w:val="Paragraphedeliste"/>
        <w:ind w:left="792"/>
        <w:rPr>
          <w:color w:val="C45911" w:themeColor="accent2" w:themeShade="BF"/>
        </w:rPr>
      </w:pPr>
    </w:p>
    <w:p w:rsidR="001B5AAC" w:rsidRDefault="00835E2D" w:rsidP="001B5AAC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t>Stationnement sur site</w:t>
      </w:r>
    </w:p>
    <w:p w:rsidR="006E5410" w:rsidRPr="00115796" w:rsidRDefault="006E5410" w:rsidP="00115796">
      <w:pPr>
        <w:pStyle w:val="Paragraphedeliste"/>
        <w:ind w:left="792"/>
      </w:pPr>
      <w:r w:rsidRPr="00115796">
        <w:t>Stationnement sur la zone de déchets interdites sauf lors d’intervention.</w:t>
      </w:r>
    </w:p>
    <w:p w:rsidR="006E5410" w:rsidRPr="00115796" w:rsidRDefault="006E5410" w:rsidP="00115796">
      <w:pPr>
        <w:pStyle w:val="Paragraphedeliste"/>
        <w:ind w:left="792"/>
      </w:pPr>
      <w:r w:rsidRPr="00115796">
        <w:t>La pose légale et le repas ne doit pas être effectuée sur la plateforme</w:t>
      </w:r>
    </w:p>
    <w:p w:rsidR="006E5410" w:rsidRDefault="006E5410" w:rsidP="006E5410">
      <w:pPr>
        <w:pStyle w:val="Paragraphedeliste"/>
        <w:ind w:left="360"/>
        <w:rPr>
          <w:color w:val="C45911" w:themeColor="accent2" w:themeShade="BF"/>
        </w:rPr>
      </w:pPr>
    </w:p>
    <w:p w:rsidR="006E5410" w:rsidRDefault="006E5410" w:rsidP="00835E2D">
      <w:pPr>
        <w:pStyle w:val="Paragraphedeliste"/>
        <w:ind w:left="792"/>
        <w:rPr>
          <w:color w:val="C45911" w:themeColor="accent2" w:themeShade="BF"/>
        </w:rPr>
      </w:pPr>
    </w:p>
    <w:p w:rsidR="0045347C" w:rsidRDefault="0045347C" w:rsidP="00835E2D">
      <w:pPr>
        <w:pStyle w:val="Paragraphedeliste"/>
        <w:ind w:left="792"/>
        <w:rPr>
          <w:color w:val="C45911" w:themeColor="accent2" w:themeShade="BF"/>
        </w:rPr>
      </w:pPr>
    </w:p>
    <w:p w:rsidR="00C70584" w:rsidRDefault="00C70584" w:rsidP="00835E2D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lastRenderedPageBreak/>
        <w:t>Contrainte horaire</w:t>
      </w:r>
    </w:p>
    <w:p w:rsidR="0045347C" w:rsidRPr="006E5410" w:rsidRDefault="0045347C" w:rsidP="0045347C">
      <w:pPr>
        <w:pStyle w:val="Paragraphedeliste"/>
        <w:ind w:left="792"/>
      </w:pPr>
      <w:r w:rsidRPr="006E5410">
        <w:t>Accès par le portail 1 rue Cl</w:t>
      </w:r>
      <w:r>
        <w:t>é</w:t>
      </w:r>
      <w:r w:rsidRPr="006E5410">
        <w:t>menceau uniquement de 8h00 à 18h00</w:t>
      </w:r>
    </w:p>
    <w:p w:rsidR="0045347C" w:rsidRDefault="0045347C" w:rsidP="00835E2D">
      <w:pPr>
        <w:pStyle w:val="Paragraphedeliste"/>
        <w:ind w:left="792"/>
        <w:rPr>
          <w:color w:val="C45911" w:themeColor="accent2" w:themeShade="BF"/>
        </w:rPr>
      </w:pPr>
    </w:p>
    <w:p w:rsidR="0045347C" w:rsidRDefault="0045347C" w:rsidP="00835E2D">
      <w:pPr>
        <w:pStyle w:val="Paragraphedeliste"/>
        <w:ind w:left="792"/>
        <w:rPr>
          <w:color w:val="C45911" w:themeColor="accent2" w:themeShade="BF"/>
        </w:rPr>
      </w:pPr>
    </w:p>
    <w:p w:rsidR="000F68E9" w:rsidRPr="00BC1A15" w:rsidRDefault="000F68E9" w:rsidP="000F68E9">
      <w:pPr>
        <w:pStyle w:val="Paragraphedeliste"/>
        <w:ind w:left="792"/>
        <w:rPr>
          <w:color w:val="0070C0"/>
        </w:rPr>
      </w:pPr>
    </w:p>
    <w:p w:rsidR="000F68E9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 xml:space="preserve">Projets </w:t>
      </w:r>
      <w:r w:rsidR="00BC1A15" w:rsidRPr="00BC1A15">
        <w:rPr>
          <w:b/>
          <w:color w:val="0070C0"/>
        </w:rPr>
        <w:t>du site</w:t>
      </w:r>
    </w:p>
    <w:p w:rsidR="0045347C" w:rsidRPr="0045347C" w:rsidRDefault="0045347C" w:rsidP="0045347C">
      <w:pPr>
        <w:pStyle w:val="Paragraphedeliste"/>
        <w:ind w:left="792"/>
      </w:pPr>
      <w:r w:rsidRPr="0045347C">
        <w:t xml:space="preserve">Vallon disparition des bâtiments </w:t>
      </w:r>
      <w:r w:rsidR="001B5AAC">
        <w:t xml:space="preserve">des HCL </w:t>
      </w:r>
      <w:r w:rsidRPr="0045347C">
        <w:t>sauf IFSI Clemenceau 5R et bâtiment MICHEL PERRET 4E</w:t>
      </w:r>
    </w:p>
    <w:p w:rsidR="000F68E9" w:rsidRDefault="000F68E9" w:rsidP="000F68E9"/>
    <w:p w:rsidR="000F68E9" w:rsidRDefault="000F68E9" w:rsidP="000F68E9"/>
    <w:p w:rsidR="000F68E9" w:rsidRDefault="000F68E9" w:rsidP="000F68E9"/>
    <w:p w:rsidR="000F68E9" w:rsidRDefault="000F68E9" w:rsidP="000F68E9"/>
    <w:p w:rsidR="000F68E9" w:rsidRDefault="000F68E9" w:rsidP="000F68E9"/>
    <w:p w:rsidR="000F68E9" w:rsidRDefault="000F68E9" w:rsidP="000F68E9"/>
    <w:sectPr w:rsidR="000F6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80559"/>
    <w:multiLevelType w:val="hybridMultilevel"/>
    <w:tmpl w:val="CE808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1625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E9"/>
    <w:rsid w:val="000F68E9"/>
    <w:rsid w:val="00115796"/>
    <w:rsid w:val="00172BEA"/>
    <w:rsid w:val="001B5AAC"/>
    <w:rsid w:val="001C6D2F"/>
    <w:rsid w:val="00404DB8"/>
    <w:rsid w:val="0045080E"/>
    <w:rsid w:val="0045347C"/>
    <w:rsid w:val="006E5410"/>
    <w:rsid w:val="007804E2"/>
    <w:rsid w:val="008031D2"/>
    <w:rsid w:val="00835E2D"/>
    <w:rsid w:val="009461CC"/>
    <w:rsid w:val="00953FC7"/>
    <w:rsid w:val="00B6144C"/>
    <w:rsid w:val="00BC1A15"/>
    <w:rsid w:val="00C14974"/>
    <w:rsid w:val="00C57697"/>
    <w:rsid w:val="00C70584"/>
    <w:rsid w:val="00EE25BA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39865D"/>
  <w15:chartTrackingRefBased/>
  <w15:docId w15:val="{6870D9E2-635F-4DBB-B85E-69C0BC7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68E9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450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RIVIERE, Valerie</dc:creator>
  <cp:keywords/>
  <dc:description/>
  <cp:lastModifiedBy>BILLOUD, Aline</cp:lastModifiedBy>
  <cp:revision>6</cp:revision>
  <dcterms:created xsi:type="dcterms:W3CDTF">2025-03-24T16:56:00Z</dcterms:created>
  <dcterms:modified xsi:type="dcterms:W3CDTF">2025-03-28T15:12:00Z</dcterms:modified>
</cp:coreProperties>
</file>